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C86" w:rsidRDefault="001C7C86" w:rsidP="001C7C86">
      <w:pPr>
        <w:jc w:val="center"/>
      </w:pPr>
      <w:r>
        <w:t>Planning page for __</w:t>
      </w:r>
      <w:r w:rsidR="0082244B">
        <w:t xml:space="preserve"> CCEP </w:t>
      </w:r>
      <w:r w:rsidR="00E60E9A">
        <w:t xml:space="preserve">Technology </w:t>
      </w:r>
      <w:r w:rsidR="0082244B">
        <w:t>Team</w:t>
      </w:r>
      <w:r w:rsidR="00E60E9A">
        <w:t xml:space="preserve"> </w:t>
      </w:r>
      <w:r>
        <w:t xml:space="preserve">__ </w:t>
      </w:r>
    </w:p>
    <w:p w:rsidR="001C7C86" w:rsidRDefault="001C7C86" w:rsidP="001C7C86">
      <w:pPr>
        <w:jc w:val="center"/>
      </w:pPr>
    </w:p>
    <w:tbl>
      <w:tblPr>
        <w:tblStyle w:val="TableGrid"/>
        <w:tblW w:w="0" w:type="auto"/>
        <w:tblLook w:val="01E0"/>
      </w:tblPr>
      <w:tblGrid>
        <w:gridCol w:w="4428"/>
        <w:gridCol w:w="4428"/>
      </w:tblGrid>
      <w:tr w:rsidR="001C7C86" w:rsidTr="009D22E9">
        <w:trPr>
          <w:trHeight w:val="2312"/>
        </w:trPr>
        <w:tc>
          <w:tcPr>
            <w:tcW w:w="4428" w:type="dxa"/>
          </w:tcPr>
          <w:p w:rsidR="001C7C86" w:rsidRDefault="001C7C86" w:rsidP="001C7C86">
            <w:pPr>
              <w:jc w:val="center"/>
            </w:pPr>
            <w:r>
              <w:t>Network Members</w:t>
            </w:r>
          </w:p>
        </w:tc>
        <w:tc>
          <w:tcPr>
            <w:tcW w:w="4428" w:type="dxa"/>
          </w:tcPr>
          <w:p w:rsidR="009D22E9" w:rsidRDefault="00E60E9A" w:rsidP="001C7C86">
            <w:pPr>
              <w:jc w:val="center"/>
            </w:pPr>
            <w:r>
              <w:t xml:space="preserve">, </w:t>
            </w:r>
          </w:p>
          <w:p w:rsidR="00E60E9A" w:rsidRPr="00E60E9A" w:rsidRDefault="00E60E9A" w:rsidP="00E60E9A">
            <w:pPr>
              <w:jc w:val="center"/>
            </w:pPr>
            <w:r w:rsidRPr="00E60E9A">
              <w:t xml:space="preserve">Lynn Merrell; </w:t>
            </w:r>
            <w:smartTag w:uri="urn:schemas-microsoft-com:office:smarttags" w:element="PersonName">
              <w:r w:rsidRPr="00E60E9A">
                <w:t>Patti Lorentz</w:t>
              </w:r>
            </w:smartTag>
            <w:r w:rsidRPr="00E60E9A">
              <w:t xml:space="preserve">; </w:t>
            </w:r>
            <w:smartTag w:uri="urn:schemas-microsoft-com:office:smarttags" w:element="PersonName">
              <w:r w:rsidRPr="00E60E9A">
                <w:t>Anne McClement</w:t>
              </w:r>
            </w:smartTag>
            <w:r w:rsidRPr="00E60E9A">
              <w:t xml:space="preserve">; </w:t>
            </w:r>
            <w:smartTag w:uri="urn:schemas-microsoft-com:office:smarttags" w:element="PersonName">
              <w:r w:rsidRPr="00E60E9A">
                <w:t>Leann Barlund</w:t>
              </w:r>
            </w:smartTag>
            <w:r w:rsidRPr="00E60E9A">
              <w:t xml:space="preserve">; </w:t>
            </w:r>
            <w:smartTag w:uri="urn:schemas-microsoft-com:office:smarttags" w:element="PersonName">
              <w:r w:rsidRPr="00E60E9A">
                <w:t>Lisa Kachuk</w:t>
              </w:r>
            </w:smartTag>
            <w:r w:rsidRPr="00E60E9A">
              <w:t xml:space="preserve">; </w:t>
            </w:r>
            <w:smartTag w:uri="urn:schemas-microsoft-com:office:smarttags" w:element="PersonName">
              <w:r w:rsidRPr="00E60E9A">
                <w:t>Tammy Bonko</w:t>
              </w:r>
            </w:smartTag>
            <w:r w:rsidRPr="00E60E9A">
              <w:t xml:space="preserve">; </w:t>
            </w:r>
            <w:smartTag w:uri="urn:schemas-microsoft-com:office:smarttags" w:element="PersonName">
              <w:r w:rsidRPr="00E60E9A">
                <w:t>Anca Daraban</w:t>
              </w:r>
            </w:smartTag>
            <w:r w:rsidRPr="00E60E9A">
              <w:t xml:space="preserve">; </w:t>
            </w:r>
            <w:smartTag w:uri="urn:schemas-microsoft-com:office:smarttags" w:element="PersonName">
              <w:r w:rsidRPr="00E60E9A">
                <w:t>Jared Hoover</w:t>
              </w:r>
            </w:smartTag>
            <w:r w:rsidRPr="00E60E9A">
              <w:t xml:space="preserve">; </w:t>
            </w:r>
            <w:smartTag w:uri="urn:schemas-microsoft-com:office:smarttags" w:element="PersonName">
              <w:r w:rsidRPr="00E60E9A">
                <w:t>Judith Brouwer</w:t>
              </w:r>
            </w:smartTag>
            <w:r w:rsidRPr="00E60E9A">
              <w:t xml:space="preserve">; </w:t>
            </w:r>
            <w:smartTag w:uri="urn:schemas-microsoft-com:office:smarttags" w:element="PersonName">
              <w:r w:rsidRPr="00E60E9A">
                <w:t>Jan Preiss</w:t>
              </w:r>
            </w:smartTag>
            <w:r w:rsidRPr="00E60E9A">
              <w:t xml:space="preserve">; </w:t>
            </w:r>
            <w:smartTag w:uri="urn:schemas-microsoft-com:office:smarttags" w:element="PersonName">
              <w:r w:rsidRPr="00E60E9A">
                <w:t>Yvonne Young</w:t>
              </w:r>
            </w:smartTag>
            <w:r w:rsidRPr="00E60E9A">
              <w:t xml:space="preserve">; </w:t>
            </w:r>
            <w:smartTag w:uri="urn:schemas-microsoft-com:office:smarttags" w:element="PersonName">
              <w:r w:rsidRPr="00E60E9A">
                <w:t>Janie Harvey</w:t>
              </w:r>
            </w:smartTag>
            <w:r w:rsidRPr="00E60E9A">
              <w:t xml:space="preserve">; </w:t>
            </w:r>
            <w:smartTag w:uri="urn:schemas-microsoft-com:office:smarttags" w:element="PersonName">
              <w:r w:rsidRPr="00E60E9A">
                <w:t>Susan Bennett</w:t>
              </w:r>
            </w:smartTag>
            <w:r>
              <w:t xml:space="preserve">, Steve Klein, Petra </w:t>
            </w:r>
            <w:proofErr w:type="spellStart"/>
            <w:r>
              <w:t>Groschel</w:t>
            </w:r>
            <w:proofErr w:type="spellEnd"/>
            <w:r>
              <w:t xml:space="preserve">, </w:t>
            </w:r>
            <w:proofErr w:type="spellStart"/>
            <w:r>
              <w:t>Jame</w:t>
            </w:r>
            <w:proofErr w:type="spellEnd"/>
            <w:r>
              <w:t xml:space="preserve"> </w:t>
            </w:r>
            <w:proofErr w:type="spellStart"/>
            <w:r>
              <w:t>Leskewich</w:t>
            </w:r>
            <w:proofErr w:type="spellEnd"/>
            <w:r>
              <w:t>, Melissa ?</w:t>
            </w:r>
          </w:p>
        </w:tc>
      </w:tr>
      <w:tr w:rsidR="001C7C86" w:rsidTr="001C7C86">
        <w:tc>
          <w:tcPr>
            <w:tcW w:w="4428" w:type="dxa"/>
          </w:tcPr>
          <w:p w:rsidR="001C7C86" w:rsidRDefault="001C7C86" w:rsidP="001C7C86">
            <w:pPr>
              <w:jc w:val="center"/>
            </w:pPr>
            <w:r>
              <w:t>Purpose</w:t>
            </w:r>
          </w:p>
          <w:p w:rsidR="009D22E9" w:rsidRDefault="009D22E9" w:rsidP="001C7C86">
            <w:pPr>
              <w:jc w:val="center"/>
            </w:pPr>
            <w:r>
              <w:t>This is where you identify your focus</w:t>
            </w:r>
            <w:r w:rsidR="00355BDF">
              <w:t xml:space="preserve"> and decide on an action research question(s)</w:t>
            </w:r>
            <w:r>
              <w:t xml:space="preserve">.  </w:t>
            </w:r>
            <w:r w:rsidR="00355BDF">
              <w:t>It identifies a concern in your practice. You need to think about what research tells you about this focus.</w:t>
            </w:r>
            <w:r w:rsidR="00C87A21">
              <w:t xml:space="preserve"> </w:t>
            </w:r>
            <w:r>
              <w:t>What is it you hope to accomplish?</w:t>
            </w:r>
          </w:p>
        </w:tc>
        <w:tc>
          <w:tcPr>
            <w:tcW w:w="4428" w:type="dxa"/>
          </w:tcPr>
          <w:p w:rsidR="00C53911" w:rsidRDefault="00C53911" w:rsidP="009D22E9">
            <w:pPr>
              <w:jc w:val="center"/>
            </w:pPr>
          </w:p>
          <w:p w:rsidR="009D22E9" w:rsidRDefault="00E60E9A" w:rsidP="009D22E9">
            <w:pPr>
              <w:jc w:val="center"/>
            </w:pPr>
            <w:r>
              <w:t>Can technologies</w:t>
            </w:r>
            <w:r w:rsidR="007B383A">
              <w:t xml:space="preserve"> such as laptop computers, computer labs, LCD projectors as well as applications such as Web 2.0 assist</w:t>
            </w:r>
            <w:r>
              <w:t xml:space="preserve"> students to become more engaged?</w:t>
            </w:r>
          </w:p>
          <w:p w:rsidR="009D22E9" w:rsidRDefault="009D22E9" w:rsidP="009D22E9">
            <w:pPr>
              <w:jc w:val="center"/>
            </w:pPr>
          </w:p>
          <w:p w:rsidR="009D22E9" w:rsidRDefault="009D22E9" w:rsidP="009D22E9">
            <w:pPr>
              <w:jc w:val="center"/>
            </w:pPr>
          </w:p>
          <w:p w:rsidR="009D22E9" w:rsidRDefault="009D22E9" w:rsidP="009D22E9"/>
          <w:p w:rsidR="009D22E9" w:rsidRDefault="009D22E9" w:rsidP="009D22E9"/>
          <w:p w:rsidR="009D22E9" w:rsidRDefault="009D22E9" w:rsidP="009D22E9"/>
          <w:p w:rsidR="009D22E9" w:rsidRDefault="009D22E9" w:rsidP="009D22E9"/>
          <w:p w:rsidR="009D22E9" w:rsidRDefault="009D22E9" w:rsidP="009D22E9"/>
        </w:tc>
      </w:tr>
      <w:tr w:rsidR="001C7C86" w:rsidTr="001C7C86">
        <w:tc>
          <w:tcPr>
            <w:tcW w:w="4428" w:type="dxa"/>
          </w:tcPr>
          <w:p w:rsidR="001C7C86" w:rsidRDefault="001C7C86" w:rsidP="001C7C86">
            <w:pPr>
              <w:jc w:val="center"/>
            </w:pPr>
            <w:r>
              <w:t>SMART goals (specific, measureable, attainable, relevant, time-bound)</w:t>
            </w:r>
          </w:p>
          <w:p w:rsidR="009D22E9" w:rsidRDefault="00355BDF" w:rsidP="001C7C86">
            <w:pPr>
              <w:jc w:val="center"/>
            </w:pPr>
            <w:r>
              <w:t>Your goal statement restates your question into a goal statement that is written in SMART language</w:t>
            </w:r>
            <w:r w:rsidR="009D22E9">
              <w:t xml:space="preserve">.  It </w:t>
            </w:r>
            <w:r>
              <w:t>states what you hope to achieve</w:t>
            </w:r>
            <w:r w:rsidR="009D22E9">
              <w:t xml:space="preserve"> and what evidence you will use to make a judgment.  </w:t>
            </w:r>
          </w:p>
        </w:tc>
        <w:tc>
          <w:tcPr>
            <w:tcW w:w="4428" w:type="dxa"/>
          </w:tcPr>
          <w:p w:rsidR="001C7C86" w:rsidRDefault="00E60E9A" w:rsidP="001C7C86">
            <w:pPr>
              <w:jc w:val="center"/>
            </w:pPr>
            <w:r>
              <w:t>By May 2010, 90% of the students will move up one level on the Student Engagement Rubric (adapted by Lynn Merrell from the sample from</w:t>
            </w:r>
            <w:r w:rsidR="007B383A">
              <w:t xml:space="preserve"> Phillip C.</w:t>
            </w:r>
            <w:r>
              <w:t xml:space="preserve"> </w:t>
            </w:r>
            <w:proofErr w:type="spellStart"/>
            <w:r>
              <w:t>Schlec</w:t>
            </w:r>
            <w:r w:rsidR="007B383A">
              <w:t>h</w:t>
            </w:r>
            <w:r>
              <w:t>ty</w:t>
            </w:r>
            <w:proofErr w:type="spellEnd"/>
            <w:r>
              <w:t>).</w:t>
            </w:r>
          </w:p>
          <w:p w:rsidR="00E60E9A" w:rsidRDefault="00E60E9A" w:rsidP="001C7C86">
            <w:pPr>
              <w:jc w:val="center"/>
            </w:pPr>
            <w:r>
              <w:t>A pre – survey will be given to students and then again in May to gage the students’ perception of their own engagement.</w:t>
            </w:r>
            <w:r w:rsidR="007B383A">
              <w:t xml:space="preserve"> (Created by Anne McClement – adapted from Working on the Work by Phillip C. </w:t>
            </w:r>
            <w:proofErr w:type="spellStart"/>
            <w:r w:rsidR="007B383A">
              <w:t>Schlechty</w:t>
            </w:r>
            <w:proofErr w:type="spellEnd"/>
            <w:r w:rsidR="007B383A">
              <w:t>)</w:t>
            </w:r>
          </w:p>
          <w:p w:rsidR="009D22E9" w:rsidRDefault="009D22E9" w:rsidP="001C7C86">
            <w:pPr>
              <w:jc w:val="center"/>
            </w:pPr>
          </w:p>
          <w:p w:rsidR="009D22E9" w:rsidRDefault="007B383A" w:rsidP="001C7C86">
            <w:pPr>
              <w:jc w:val="center"/>
            </w:pPr>
            <w:r>
              <w:t>Teacher observations and journaling will also provide evidence of engagement.</w:t>
            </w:r>
          </w:p>
          <w:p w:rsidR="009D22E9" w:rsidRDefault="009D22E9" w:rsidP="00E60E9A"/>
          <w:p w:rsidR="009D22E9" w:rsidRDefault="009D22E9" w:rsidP="001C7C86">
            <w:pPr>
              <w:jc w:val="center"/>
            </w:pPr>
          </w:p>
          <w:p w:rsidR="009D22E9" w:rsidRDefault="009D22E9" w:rsidP="001C7C86">
            <w:pPr>
              <w:jc w:val="center"/>
            </w:pPr>
          </w:p>
          <w:p w:rsidR="009D22E9" w:rsidRDefault="009D22E9" w:rsidP="001C7C86">
            <w:pPr>
              <w:jc w:val="center"/>
            </w:pPr>
          </w:p>
          <w:p w:rsidR="009D22E9" w:rsidRDefault="009D22E9" w:rsidP="001C7C86">
            <w:pPr>
              <w:jc w:val="center"/>
            </w:pPr>
          </w:p>
        </w:tc>
      </w:tr>
      <w:tr w:rsidR="00C87A21" w:rsidTr="001C7C86">
        <w:tc>
          <w:tcPr>
            <w:tcW w:w="4428" w:type="dxa"/>
          </w:tcPr>
          <w:p w:rsidR="00C87A21" w:rsidRDefault="00C87A21" w:rsidP="001C7C86">
            <w:pPr>
              <w:jc w:val="center"/>
            </w:pPr>
            <w:r>
              <w:t>Action</w:t>
            </w:r>
          </w:p>
          <w:p w:rsidR="00C87A21" w:rsidRDefault="00C87A21" w:rsidP="001C7C86">
            <w:pPr>
              <w:jc w:val="center"/>
            </w:pPr>
            <w:r>
              <w:t>What action will I take in my classroom?</w:t>
            </w:r>
          </w:p>
          <w:p w:rsidR="00C87A21" w:rsidRDefault="00C87A21" w:rsidP="001C7C86">
            <w:pPr>
              <w:jc w:val="center"/>
            </w:pPr>
            <w:proofErr w:type="spellStart"/>
            <w:r>
              <w:t>Eg</w:t>
            </w:r>
            <w:proofErr w:type="spellEnd"/>
            <w:r>
              <w:t xml:space="preserve">:  What new strategy will I try?  This new action should be based on research and/ collaborative discussions about this </w:t>
            </w:r>
            <w:r>
              <w:lastRenderedPageBreak/>
              <w:t xml:space="preserve">focus.  </w:t>
            </w:r>
          </w:p>
          <w:p w:rsidR="00C87A21" w:rsidRDefault="00C87A21" w:rsidP="001C7C86">
            <w:pPr>
              <w:jc w:val="center"/>
            </w:pPr>
          </w:p>
          <w:p w:rsidR="00C87A21" w:rsidRDefault="00C87A21" w:rsidP="001C7C86">
            <w:pPr>
              <w:jc w:val="center"/>
            </w:pPr>
          </w:p>
          <w:p w:rsidR="00C87A21" w:rsidRDefault="00C87A21" w:rsidP="001C7C86">
            <w:pPr>
              <w:jc w:val="center"/>
            </w:pPr>
          </w:p>
          <w:p w:rsidR="00C87A21" w:rsidRDefault="00C87A21" w:rsidP="001C7C86">
            <w:pPr>
              <w:jc w:val="center"/>
            </w:pPr>
          </w:p>
          <w:p w:rsidR="00C87A21" w:rsidRDefault="00C87A21" w:rsidP="001C7C86">
            <w:pPr>
              <w:jc w:val="center"/>
            </w:pPr>
          </w:p>
        </w:tc>
        <w:tc>
          <w:tcPr>
            <w:tcW w:w="4428" w:type="dxa"/>
          </w:tcPr>
          <w:p w:rsidR="00C87A21" w:rsidRDefault="00E60E9A" w:rsidP="00C87A21">
            <w:r>
              <w:lastRenderedPageBreak/>
              <w:t xml:space="preserve">As a group of educators, we will meet </w:t>
            </w:r>
            <w:r w:rsidR="007B383A">
              <w:t>Oct. 29, Jan. 14, Feb. 18, Mar. 18 as well as one or 2 Saturdays (these dates to be determined).</w:t>
            </w:r>
          </w:p>
          <w:p w:rsidR="007B383A" w:rsidRDefault="007B383A" w:rsidP="00C87A21">
            <w:r>
              <w:t xml:space="preserve">Web 2.0 applications will be explored and </w:t>
            </w:r>
            <w:r>
              <w:lastRenderedPageBreak/>
              <w:t>adapted to meet our student’s needs. Members of the technology group will gain experience with lab computers as well as laptop computers and LCD projectors to enhance their teaching practices as well as use these technologies to engage students.</w:t>
            </w:r>
          </w:p>
        </w:tc>
      </w:tr>
      <w:tr w:rsidR="001C7C86" w:rsidTr="001C7C86">
        <w:tc>
          <w:tcPr>
            <w:tcW w:w="4428" w:type="dxa"/>
          </w:tcPr>
          <w:p w:rsidR="001C7C86" w:rsidRDefault="001C7C86" w:rsidP="001C7C86">
            <w:pPr>
              <w:jc w:val="center"/>
            </w:pPr>
            <w:r>
              <w:lastRenderedPageBreak/>
              <w:t>Professional Learning to support goal</w:t>
            </w:r>
          </w:p>
        </w:tc>
        <w:tc>
          <w:tcPr>
            <w:tcW w:w="4428" w:type="dxa"/>
          </w:tcPr>
          <w:p w:rsidR="001C7C86" w:rsidRDefault="00601CB0" w:rsidP="001C7C86">
            <w:pPr>
              <w:jc w:val="center"/>
            </w:pPr>
            <w:r>
              <w:t xml:space="preserve"> </w:t>
            </w:r>
          </w:p>
          <w:p w:rsidR="009D22E9" w:rsidRDefault="009D22E9" w:rsidP="001C7C86">
            <w:pPr>
              <w:jc w:val="center"/>
            </w:pPr>
          </w:p>
          <w:p w:rsidR="009D22E9" w:rsidRDefault="007B383A" w:rsidP="001C7C86">
            <w:pPr>
              <w:jc w:val="center"/>
            </w:pPr>
            <w:r>
              <w:t>The CCEP technology group will meet on the days listed above to explore, share and teach necessary skills to the group.</w:t>
            </w:r>
          </w:p>
          <w:p w:rsidR="007B383A" w:rsidRDefault="007B383A" w:rsidP="001C7C86">
            <w:pPr>
              <w:jc w:val="center"/>
            </w:pPr>
            <w:r>
              <w:t>Several members will be involved in PD from the district to support this goal. “Engaging 21</w:t>
            </w:r>
            <w:r w:rsidRPr="007B383A">
              <w:rPr>
                <w:vertAlign w:val="superscript"/>
              </w:rPr>
              <w:t>st</w:t>
            </w:r>
            <w:r>
              <w:t xml:space="preserve"> Century Learners” David </w:t>
            </w:r>
            <w:proofErr w:type="spellStart"/>
            <w:r>
              <w:t>Warlick</w:t>
            </w:r>
            <w:proofErr w:type="spellEnd"/>
            <w:r>
              <w:t xml:space="preserve"> presenting.</w:t>
            </w:r>
          </w:p>
          <w:p w:rsidR="007B383A" w:rsidRDefault="007B383A" w:rsidP="001C7C86">
            <w:pPr>
              <w:jc w:val="center"/>
            </w:pPr>
          </w:p>
          <w:p w:rsidR="009D22E9" w:rsidRDefault="009D22E9" w:rsidP="001C7C86">
            <w:pPr>
              <w:jc w:val="center"/>
            </w:pPr>
          </w:p>
          <w:p w:rsidR="009D22E9" w:rsidRDefault="007B383A" w:rsidP="001C7C86">
            <w:pPr>
              <w:jc w:val="center"/>
            </w:pPr>
            <w:r>
              <w:t>Samples of student’s work will be shared at sessions as evidence of success and so that others may be able to adapt and use these lessons with their students.</w:t>
            </w:r>
          </w:p>
          <w:p w:rsidR="009D22E9" w:rsidRDefault="009D22E9" w:rsidP="001C7C86">
            <w:pPr>
              <w:jc w:val="center"/>
            </w:pPr>
          </w:p>
          <w:p w:rsidR="009D22E9" w:rsidRDefault="009D22E9" w:rsidP="001C7C86">
            <w:pPr>
              <w:jc w:val="center"/>
            </w:pPr>
          </w:p>
          <w:p w:rsidR="009D22E9" w:rsidRDefault="009D22E9" w:rsidP="001C7C86">
            <w:pPr>
              <w:jc w:val="center"/>
            </w:pPr>
          </w:p>
        </w:tc>
      </w:tr>
      <w:tr w:rsidR="00601CB0" w:rsidTr="001C7C86">
        <w:tc>
          <w:tcPr>
            <w:tcW w:w="4428" w:type="dxa"/>
          </w:tcPr>
          <w:p w:rsidR="00601CB0" w:rsidRDefault="00601CB0" w:rsidP="001C7C86">
            <w:pPr>
              <w:jc w:val="center"/>
            </w:pPr>
            <w:r>
              <w:t>Resources that you require(if any)</w:t>
            </w:r>
          </w:p>
          <w:p w:rsidR="00601CB0" w:rsidRDefault="00601CB0" w:rsidP="001C7C86">
            <w:pPr>
              <w:jc w:val="center"/>
            </w:pPr>
          </w:p>
          <w:p w:rsidR="00601CB0" w:rsidRDefault="00601CB0" w:rsidP="001C7C86">
            <w:pPr>
              <w:jc w:val="center"/>
            </w:pPr>
          </w:p>
          <w:p w:rsidR="00601CB0" w:rsidRDefault="00601CB0" w:rsidP="001C7C86">
            <w:pPr>
              <w:jc w:val="center"/>
            </w:pPr>
          </w:p>
          <w:p w:rsidR="00601CB0" w:rsidRDefault="00601CB0" w:rsidP="001C7C86">
            <w:pPr>
              <w:jc w:val="center"/>
            </w:pPr>
          </w:p>
        </w:tc>
        <w:tc>
          <w:tcPr>
            <w:tcW w:w="4428" w:type="dxa"/>
          </w:tcPr>
          <w:p w:rsidR="00601CB0" w:rsidRDefault="007B383A" w:rsidP="001C7C86">
            <w:pPr>
              <w:jc w:val="center"/>
            </w:pPr>
            <w:r>
              <w:t>Our group will require 18 “thumb drives” so that members will be able to easily transfer materials to and from the sessions.</w:t>
            </w:r>
          </w:p>
        </w:tc>
      </w:tr>
      <w:tr w:rsidR="001C7C86" w:rsidTr="001C7C86">
        <w:tc>
          <w:tcPr>
            <w:tcW w:w="4428" w:type="dxa"/>
          </w:tcPr>
          <w:p w:rsidR="001C7C86" w:rsidRDefault="001C7C86" w:rsidP="001C7C86">
            <w:pPr>
              <w:jc w:val="center"/>
            </w:pPr>
            <w:r>
              <w:t>Norms to guide collaborative processes</w:t>
            </w:r>
          </w:p>
          <w:p w:rsidR="00601CB0" w:rsidRDefault="00601CB0" w:rsidP="001C7C86">
            <w:pPr>
              <w:jc w:val="center"/>
            </w:pPr>
            <w:r>
              <w:t xml:space="preserve">How will you work together? </w:t>
            </w:r>
          </w:p>
          <w:p w:rsidR="00601CB0" w:rsidRDefault="00601CB0" w:rsidP="001C7C86">
            <w:pPr>
              <w:jc w:val="center"/>
            </w:pPr>
            <w:r>
              <w:t xml:space="preserve">What do you expect of your team members? </w:t>
            </w:r>
          </w:p>
          <w:p w:rsidR="00601CB0" w:rsidRDefault="00601CB0" w:rsidP="001C7C86">
            <w:pPr>
              <w:jc w:val="center"/>
            </w:pPr>
            <w:r>
              <w:t>Who will facilitate or lead each meeting?</w:t>
            </w:r>
          </w:p>
        </w:tc>
        <w:tc>
          <w:tcPr>
            <w:tcW w:w="4428" w:type="dxa"/>
          </w:tcPr>
          <w:p w:rsidR="001C7C86" w:rsidRDefault="001C7C86" w:rsidP="001C7C86">
            <w:pPr>
              <w:jc w:val="center"/>
            </w:pPr>
          </w:p>
          <w:p w:rsidR="009D22E9" w:rsidRDefault="009D22E9" w:rsidP="001C7C86">
            <w:pPr>
              <w:jc w:val="center"/>
            </w:pPr>
          </w:p>
          <w:p w:rsidR="009D22E9" w:rsidRDefault="0082244B" w:rsidP="001C7C86">
            <w:pPr>
              <w:jc w:val="center"/>
            </w:pPr>
            <w:r>
              <w:t>The members will meet on the early Thursday’s set aside for meeting as well as 2 Saturday’s (to be determined at a later date).</w:t>
            </w:r>
          </w:p>
          <w:p w:rsidR="0082244B" w:rsidRDefault="0082244B" w:rsidP="001C7C86">
            <w:pPr>
              <w:jc w:val="center"/>
            </w:pPr>
            <w:r>
              <w:t>Each team member shall participate and share ideas with the group.</w:t>
            </w:r>
          </w:p>
          <w:p w:rsidR="0082244B" w:rsidRDefault="0082244B" w:rsidP="001C7C86">
            <w:pPr>
              <w:jc w:val="center"/>
            </w:pPr>
            <w:r>
              <w:t>Each team member will use our Wiki/ email to keep up to date with our work. They will have the opportunity to post ideas and exemplars.</w:t>
            </w:r>
          </w:p>
          <w:p w:rsidR="0082244B" w:rsidRDefault="0082244B" w:rsidP="001C7C86">
            <w:pPr>
              <w:jc w:val="center"/>
            </w:pPr>
            <w:r>
              <w:t>Meetings will be facilitated by Anne McClement, Lynn Merrell, and Patti Lorentz.</w:t>
            </w:r>
          </w:p>
          <w:p w:rsidR="009D22E9" w:rsidRDefault="009D22E9" w:rsidP="001C7C86">
            <w:pPr>
              <w:jc w:val="center"/>
            </w:pPr>
          </w:p>
          <w:p w:rsidR="009D22E9" w:rsidRDefault="009D22E9" w:rsidP="001C7C86">
            <w:pPr>
              <w:jc w:val="center"/>
            </w:pPr>
          </w:p>
          <w:p w:rsidR="009D22E9" w:rsidRDefault="009D22E9" w:rsidP="001C7C86">
            <w:pPr>
              <w:jc w:val="center"/>
            </w:pPr>
          </w:p>
          <w:p w:rsidR="009D22E9" w:rsidRDefault="009D22E9" w:rsidP="001C7C86">
            <w:pPr>
              <w:jc w:val="center"/>
            </w:pPr>
          </w:p>
          <w:p w:rsidR="009D22E9" w:rsidRDefault="009D22E9" w:rsidP="001C7C86">
            <w:pPr>
              <w:jc w:val="center"/>
            </w:pPr>
          </w:p>
          <w:p w:rsidR="009D22E9" w:rsidRDefault="009D22E9" w:rsidP="001C7C86">
            <w:pPr>
              <w:jc w:val="center"/>
            </w:pPr>
          </w:p>
          <w:p w:rsidR="009D22E9" w:rsidRDefault="009D22E9" w:rsidP="009D22E9"/>
          <w:p w:rsidR="009D22E9" w:rsidRDefault="009D22E9" w:rsidP="001C7C86">
            <w:pPr>
              <w:jc w:val="center"/>
            </w:pPr>
          </w:p>
        </w:tc>
      </w:tr>
      <w:tr w:rsidR="001C7C86" w:rsidTr="001C7C86">
        <w:tc>
          <w:tcPr>
            <w:tcW w:w="4428" w:type="dxa"/>
          </w:tcPr>
          <w:p w:rsidR="001C7C86" w:rsidRDefault="001C7C86" w:rsidP="001C7C86">
            <w:pPr>
              <w:jc w:val="center"/>
            </w:pPr>
            <w:r>
              <w:lastRenderedPageBreak/>
              <w:t>Meeting times</w:t>
            </w:r>
          </w:p>
        </w:tc>
        <w:tc>
          <w:tcPr>
            <w:tcW w:w="4428" w:type="dxa"/>
          </w:tcPr>
          <w:p w:rsidR="001C7C86" w:rsidRDefault="00CD7C2D" w:rsidP="001C7C86">
            <w:pPr>
              <w:jc w:val="center"/>
            </w:pPr>
            <w:r>
              <w:t>All Sessions will be at Eastwood School, using the Laptop computers – Room 216, 215.</w:t>
            </w:r>
          </w:p>
          <w:p w:rsidR="009D22E9" w:rsidRDefault="00CD7C2D" w:rsidP="001C7C86">
            <w:pPr>
              <w:jc w:val="center"/>
            </w:pPr>
            <w:r>
              <w:t xml:space="preserve">Oct 29 – Explore Share Site and Web resources – Eastwood. Facilitators: Patti, Anne </w:t>
            </w:r>
          </w:p>
          <w:p w:rsidR="00CD7C2D" w:rsidRDefault="00CD7C2D" w:rsidP="001C7C86">
            <w:pPr>
              <w:jc w:val="center"/>
            </w:pPr>
            <w:r>
              <w:t xml:space="preserve">January 14 – Web Resources / Video Libraries. Lynn, Patti, Anne – Facilitators. </w:t>
            </w:r>
          </w:p>
          <w:p w:rsidR="00CD7C2D" w:rsidRDefault="00CD7C2D" w:rsidP="001C7C86">
            <w:pPr>
              <w:jc w:val="center"/>
            </w:pPr>
            <w:r>
              <w:t xml:space="preserve">Feb 18 – Basics: Using Word and Excel effectively. Facilitator Lynn Merrell. </w:t>
            </w:r>
          </w:p>
          <w:p w:rsidR="00CD7C2D" w:rsidRDefault="00CD7C2D" w:rsidP="001C7C86">
            <w:pPr>
              <w:jc w:val="center"/>
            </w:pPr>
            <w:r>
              <w:t>March 18 – Digital Story Telling using Photo story and PowerPoint.</w:t>
            </w:r>
            <w:r w:rsidR="00084A9B">
              <w:t xml:space="preserve"> Lynn, Patti, Anne – Facilitators.</w:t>
            </w:r>
          </w:p>
          <w:p w:rsidR="00CD7C2D" w:rsidRDefault="00CD7C2D" w:rsidP="001C7C86">
            <w:pPr>
              <w:jc w:val="center"/>
            </w:pPr>
            <w:r>
              <w:t xml:space="preserve">Saturday Sessions </w:t>
            </w:r>
            <w:r w:rsidR="00084A9B">
              <w:t>– Using</w:t>
            </w:r>
            <w:r>
              <w:t xml:space="preserve"> Social networks to engage students. Effective use of Wikis in the classroom</w:t>
            </w:r>
            <w:r w:rsidR="00084A9B">
              <w:t>. Lynn, Patti, Anne – Facilitators.</w:t>
            </w:r>
          </w:p>
          <w:p w:rsidR="009D22E9" w:rsidRDefault="009D22E9" w:rsidP="001C7C86">
            <w:pPr>
              <w:jc w:val="center"/>
            </w:pPr>
          </w:p>
          <w:p w:rsidR="009D22E9" w:rsidRDefault="009D22E9" w:rsidP="001C7C86">
            <w:pPr>
              <w:jc w:val="center"/>
            </w:pPr>
          </w:p>
          <w:p w:rsidR="009D22E9" w:rsidRDefault="009D22E9" w:rsidP="001C7C86">
            <w:pPr>
              <w:jc w:val="center"/>
            </w:pPr>
          </w:p>
          <w:p w:rsidR="009D22E9" w:rsidRDefault="009D22E9" w:rsidP="001C7C86">
            <w:pPr>
              <w:jc w:val="center"/>
            </w:pPr>
          </w:p>
          <w:p w:rsidR="009D22E9" w:rsidRDefault="009D22E9" w:rsidP="001C7C86">
            <w:pPr>
              <w:jc w:val="center"/>
            </w:pPr>
          </w:p>
          <w:p w:rsidR="009D22E9" w:rsidRDefault="009D22E9" w:rsidP="001C7C86">
            <w:pPr>
              <w:jc w:val="center"/>
            </w:pPr>
          </w:p>
        </w:tc>
      </w:tr>
      <w:tr w:rsidR="001C7C86" w:rsidTr="001C7C86">
        <w:tc>
          <w:tcPr>
            <w:tcW w:w="4428" w:type="dxa"/>
          </w:tcPr>
          <w:p w:rsidR="001C7C86" w:rsidRDefault="001C7C86" w:rsidP="001C7C86">
            <w:pPr>
              <w:jc w:val="center"/>
            </w:pPr>
            <w:r>
              <w:t>Coaching supports</w:t>
            </w:r>
          </w:p>
        </w:tc>
        <w:tc>
          <w:tcPr>
            <w:tcW w:w="4428" w:type="dxa"/>
          </w:tcPr>
          <w:p w:rsidR="001C7C86" w:rsidRDefault="001C7C86" w:rsidP="001C7C86">
            <w:pPr>
              <w:jc w:val="center"/>
            </w:pPr>
          </w:p>
          <w:p w:rsidR="009D22E9" w:rsidRDefault="009D22E9" w:rsidP="001C7C86">
            <w:pPr>
              <w:jc w:val="center"/>
            </w:pPr>
          </w:p>
          <w:p w:rsidR="0082244B" w:rsidRDefault="0082244B" w:rsidP="0082244B">
            <w:pPr>
              <w:jc w:val="center"/>
            </w:pPr>
            <w:r>
              <w:t>Coaches will be Anne McClement, Lynn Merrell, and Patti Lorentz. Consultants will be accessed if required.</w:t>
            </w:r>
          </w:p>
          <w:p w:rsidR="009D22E9" w:rsidRDefault="009D22E9" w:rsidP="001C7C86">
            <w:pPr>
              <w:jc w:val="center"/>
            </w:pPr>
          </w:p>
          <w:p w:rsidR="009D22E9" w:rsidRDefault="009D22E9" w:rsidP="001C7C86">
            <w:pPr>
              <w:jc w:val="center"/>
            </w:pPr>
          </w:p>
          <w:p w:rsidR="009D22E9" w:rsidRDefault="009D22E9" w:rsidP="00C87A21"/>
          <w:p w:rsidR="009D22E9" w:rsidRDefault="009D22E9" w:rsidP="001C7C86">
            <w:pPr>
              <w:jc w:val="center"/>
            </w:pPr>
          </w:p>
          <w:p w:rsidR="009D22E9" w:rsidRDefault="009D22E9" w:rsidP="001C7C86">
            <w:pPr>
              <w:jc w:val="center"/>
            </w:pPr>
          </w:p>
          <w:p w:rsidR="009D22E9" w:rsidRDefault="009D22E9" w:rsidP="001C7C86">
            <w:pPr>
              <w:jc w:val="center"/>
            </w:pPr>
          </w:p>
        </w:tc>
      </w:tr>
      <w:tr w:rsidR="001C7C86" w:rsidTr="001C7C86">
        <w:tc>
          <w:tcPr>
            <w:tcW w:w="4428" w:type="dxa"/>
          </w:tcPr>
          <w:p w:rsidR="001C7C86" w:rsidRDefault="001C7C86" w:rsidP="001C7C86">
            <w:pPr>
              <w:jc w:val="center"/>
            </w:pPr>
            <w:r>
              <w:t>Evidence of Success</w:t>
            </w:r>
          </w:p>
          <w:p w:rsidR="009D22E9" w:rsidRDefault="009D22E9" w:rsidP="001C7C86">
            <w:pPr>
              <w:jc w:val="center"/>
            </w:pPr>
          </w:p>
          <w:p w:rsidR="009D22E9" w:rsidRDefault="009D22E9" w:rsidP="001C7C86">
            <w:pPr>
              <w:jc w:val="center"/>
            </w:pPr>
            <w:r>
              <w:t>This should be more than one type of measure.  Some resear</w:t>
            </w:r>
            <w:r w:rsidR="00601CB0">
              <w:t xml:space="preserve">chers call this triangulation- some examples are conversations with students, examples of </w:t>
            </w:r>
            <w:r w:rsidR="00601CB0">
              <w:lastRenderedPageBreak/>
              <w:t xml:space="preserve">student work, teacher journal reflections, observations, etc.  </w:t>
            </w:r>
          </w:p>
        </w:tc>
        <w:tc>
          <w:tcPr>
            <w:tcW w:w="4428" w:type="dxa"/>
          </w:tcPr>
          <w:p w:rsidR="001C7C86" w:rsidRDefault="001C7C86" w:rsidP="001C7C86">
            <w:pPr>
              <w:jc w:val="center"/>
            </w:pPr>
          </w:p>
          <w:p w:rsidR="009D22E9" w:rsidRDefault="0082244B" w:rsidP="001C7C86">
            <w:pPr>
              <w:jc w:val="center"/>
            </w:pPr>
            <w:r>
              <w:t xml:space="preserve">Evidence of success will be the evidence of team members using technology to engage students in lessons. They will be able to share examples of exemplars; they will post observations on the Wiki as well as </w:t>
            </w:r>
            <w:r>
              <w:lastRenderedPageBreak/>
              <w:t>keep a personal journal.</w:t>
            </w:r>
          </w:p>
          <w:p w:rsidR="0082244B" w:rsidRDefault="0082244B" w:rsidP="001C7C86">
            <w:pPr>
              <w:jc w:val="center"/>
            </w:pPr>
            <w:r>
              <w:t>Students will be given a post survey and results will be examined by the technology team.</w:t>
            </w:r>
          </w:p>
          <w:p w:rsidR="0082244B" w:rsidRDefault="0082244B" w:rsidP="001C7C86">
            <w:pPr>
              <w:jc w:val="center"/>
            </w:pPr>
          </w:p>
          <w:p w:rsidR="009D22E9" w:rsidRDefault="009D22E9" w:rsidP="001C7C86">
            <w:pPr>
              <w:jc w:val="center"/>
            </w:pPr>
          </w:p>
          <w:p w:rsidR="009D22E9" w:rsidRDefault="009D22E9" w:rsidP="00C87A21"/>
          <w:p w:rsidR="009D22E9" w:rsidRDefault="009D22E9" w:rsidP="001C7C86">
            <w:pPr>
              <w:jc w:val="center"/>
            </w:pPr>
          </w:p>
          <w:p w:rsidR="009D22E9" w:rsidRDefault="009D22E9" w:rsidP="001C7C86">
            <w:pPr>
              <w:jc w:val="center"/>
            </w:pPr>
          </w:p>
          <w:p w:rsidR="00C87A21" w:rsidRDefault="00C87A21" w:rsidP="001C7C86">
            <w:pPr>
              <w:jc w:val="center"/>
            </w:pPr>
          </w:p>
          <w:p w:rsidR="00C87A21" w:rsidRDefault="00C87A21" w:rsidP="001C7C86">
            <w:pPr>
              <w:jc w:val="center"/>
            </w:pPr>
          </w:p>
          <w:p w:rsidR="009D22E9" w:rsidRDefault="009D22E9" w:rsidP="009D22E9"/>
        </w:tc>
      </w:tr>
    </w:tbl>
    <w:p w:rsidR="001C7C86" w:rsidRDefault="001C7C86" w:rsidP="00C87A21"/>
    <w:sectPr w:rsidR="001C7C8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1C7C86"/>
    <w:rsid w:val="00084A9B"/>
    <w:rsid w:val="001C7C86"/>
    <w:rsid w:val="00355BDF"/>
    <w:rsid w:val="00601CB0"/>
    <w:rsid w:val="00706D86"/>
    <w:rsid w:val="007B383A"/>
    <w:rsid w:val="0082244B"/>
    <w:rsid w:val="009D22E9"/>
    <w:rsid w:val="00C24A57"/>
    <w:rsid w:val="00C53911"/>
    <w:rsid w:val="00C87A21"/>
    <w:rsid w:val="00CD7C2D"/>
    <w:rsid w:val="00E60E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1C7C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718</Words>
  <Characters>3796</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Planning page for __________________________________ Networks</vt:lpstr>
    </vt:vector>
  </TitlesOfParts>
  <Company>Alberta Learning</Company>
  <LinksUpToDate>false</LinksUpToDate>
  <CharactersWithSpaces>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page for __________________________________ Networks</dc:title>
  <dc:subject/>
  <dc:creator>EPS</dc:creator>
  <cp:keywords/>
  <dc:description/>
  <cp:lastModifiedBy>PLorentz</cp:lastModifiedBy>
  <cp:revision>3</cp:revision>
  <cp:lastPrinted>2009-09-25T14:22:00Z</cp:lastPrinted>
  <dcterms:created xsi:type="dcterms:W3CDTF">2009-09-25T14:47:00Z</dcterms:created>
  <dcterms:modified xsi:type="dcterms:W3CDTF">2009-09-25T14:49:00Z</dcterms:modified>
</cp:coreProperties>
</file>